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211C" w:rsidRDefault="00F44C9D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0AFEFF3" wp14:editId="589522BB">
            <wp:simplePos x="0" y="0"/>
            <wp:positionH relativeFrom="column">
              <wp:posOffset>4290060</wp:posOffset>
            </wp:positionH>
            <wp:positionV relativeFrom="paragraph">
              <wp:posOffset>0</wp:posOffset>
            </wp:positionV>
            <wp:extent cx="937260" cy="949960"/>
            <wp:effectExtent l="0" t="0" r="0" b="0"/>
            <wp:wrapTight wrapText="bothSides">
              <wp:wrapPolygon edited="0">
                <wp:start x="439" y="866"/>
                <wp:lineTo x="439" y="12995"/>
                <wp:lineTo x="1756" y="15594"/>
                <wp:lineTo x="3951" y="15594"/>
                <wp:lineTo x="2634" y="18193"/>
                <wp:lineTo x="3073" y="20358"/>
                <wp:lineTo x="17561" y="20358"/>
                <wp:lineTo x="18439" y="19492"/>
                <wp:lineTo x="18439" y="17326"/>
                <wp:lineTo x="17122" y="15594"/>
                <wp:lineTo x="19317" y="15594"/>
                <wp:lineTo x="21073" y="12561"/>
                <wp:lineTo x="20634" y="866"/>
                <wp:lineTo x="439" y="866"/>
              </wp:wrapPolygon>
            </wp:wrapTight>
            <wp:docPr id="3" name="Slika 3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11C">
        <w:rPr>
          <w:noProof/>
        </w:rPr>
        <w:drawing>
          <wp:anchor distT="0" distB="0" distL="114300" distR="114300" simplePos="0" relativeHeight="251659264" behindDoc="1" locked="0" layoutInCell="1" allowOverlap="1" wp14:anchorId="4BAA6946" wp14:editId="63958A47">
            <wp:simplePos x="0" y="0"/>
            <wp:positionH relativeFrom="column">
              <wp:posOffset>5227320</wp:posOffset>
            </wp:positionH>
            <wp:positionV relativeFrom="paragraph">
              <wp:posOffset>0</wp:posOffset>
            </wp:positionV>
            <wp:extent cx="922020" cy="934085"/>
            <wp:effectExtent l="0" t="0" r="0" b="0"/>
            <wp:wrapTight wrapText="bothSides">
              <wp:wrapPolygon edited="0">
                <wp:start x="893" y="441"/>
                <wp:lineTo x="446" y="12775"/>
                <wp:lineTo x="2231" y="15418"/>
                <wp:lineTo x="4909" y="15418"/>
                <wp:lineTo x="2678" y="17621"/>
                <wp:lineTo x="2678" y="19823"/>
                <wp:lineTo x="7140" y="20704"/>
                <wp:lineTo x="17405" y="20704"/>
                <wp:lineTo x="18744" y="19383"/>
                <wp:lineTo x="18298" y="18061"/>
                <wp:lineTo x="15174" y="15418"/>
                <wp:lineTo x="18744" y="15418"/>
                <wp:lineTo x="20975" y="12775"/>
                <wp:lineTo x="20083" y="441"/>
                <wp:lineTo x="893" y="441"/>
              </wp:wrapPolygon>
            </wp:wrapTight>
            <wp:docPr id="2" name="Slika 2" descr="C:\Users\turk\AppData\Local\Temp\Temp1_funded_sl.zip\funded_sl\Vertical\PNG\SL 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:\Users\turk\AppData\Local\Temp\Temp1_funded_sl.zip\funded_sl\Vertical\PNG\SL 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211C" w:rsidRDefault="00C1211C" w:rsidP="00C1211C">
      <w:pPr>
        <w:pStyle w:val="Naslov1"/>
        <w:spacing w:line="276" w:lineRule="auto"/>
        <w:ind w:left="432" w:hanging="432"/>
        <w:jc w:val="right"/>
        <w:rPr>
          <w:rStyle w:val="Razpisnaslog1Znak"/>
          <w:b/>
        </w:rPr>
      </w:pPr>
    </w:p>
    <w:p w:rsidR="00F44C9D" w:rsidRDefault="00F44C9D" w:rsidP="004A3192">
      <w:pPr>
        <w:pStyle w:val="Naslov1"/>
        <w:spacing w:line="276" w:lineRule="auto"/>
        <w:ind w:left="432" w:hanging="432"/>
        <w:jc w:val="center"/>
        <w:rPr>
          <w:rStyle w:val="Razpisnaslog1Znak"/>
          <w:b/>
        </w:rPr>
      </w:pPr>
    </w:p>
    <w:p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b/>
        </w:rPr>
      </w:pPr>
    </w:p>
    <w:p w:rsidR="00350F04" w:rsidRPr="00813C43" w:rsidRDefault="00350F04" w:rsidP="004A3192">
      <w:pPr>
        <w:pStyle w:val="Odstavekseznama"/>
        <w:keepNext/>
        <w:spacing w:line="276" w:lineRule="auto"/>
        <w:ind w:left="0"/>
        <w:rPr>
          <w:rFonts w:cs="Arial"/>
          <w:sz w:val="22"/>
        </w:rPr>
      </w:pPr>
    </w:p>
    <w:p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6A633C" w:rsidRPr="00F44C9D">
        <w:rPr>
          <w:rFonts w:ascii="Arial" w:hAnsi="Arial" w:cs="Arial"/>
          <w:b/>
          <w:sz w:val="20"/>
          <w:szCs w:val="20"/>
        </w:rPr>
        <w:t>izvajanje okolju prijaznih storitev čiščenja</w:t>
      </w:r>
      <w:r w:rsidR="00A47253" w:rsidRPr="00A47253">
        <w:rPr>
          <w:rFonts w:ascii="Arial" w:hAnsi="Arial" w:cs="Arial"/>
          <w:sz w:val="20"/>
          <w:szCs w:val="20"/>
        </w:rPr>
        <w:t xml:space="preserve"> </w:t>
      </w:r>
      <w:r w:rsidR="00F44C9D" w:rsidRPr="004E6390">
        <w:rPr>
          <w:rFonts w:ascii="Arial" w:hAnsi="Arial" w:cs="Arial"/>
          <w:b/>
          <w:sz w:val="20"/>
          <w:szCs w:val="20"/>
        </w:rPr>
        <w:t>poslovnih prostorov in prostorov posebnega pomena v objektih MNZ</w:t>
      </w:r>
      <w:r w:rsidR="00F44C9D">
        <w:rPr>
          <w:rFonts w:ascii="Arial" w:hAnsi="Arial" w:cs="Arial"/>
          <w:b/>
          <w:sz w:val="20"/>
          <w:szCs w:val="20"/>
        </w:rPr>
        <w:t>/</w:t>
      </w:r>
      <w:r w:rsidR="00F44C9D" w:rsidRPr="00F44C9D">
        <w:rPr>
          <w:rFonts w:ascii="Arial" w:hAnsi="Arial" w:cs="Arial"/>
          <w:i/>
          <w:sz w:val="20"/>
          <w:szCs w:val="20"/>
        </w:rPr>
        <w:t>velja za sklop 1 in 3</w:t>
      </w:r>
      <w:r w:rsidR="00F44C9D" w:rsidRPr="004E6390">
        <w:rPr>
          <w:rFonts w:ascii="Arial" w:hAnsi="Arial" w:cs="Arial"/>
          <w:b/>
          <w:sz w:val="20"/>
          <w:szCs w:val="20"/>
        </w:rPr>
        <w:t xml:space="preserve"> in </w:t>
      </w:r>
      <w:r w:rsidR="00F44C9D">
        <w:rPr>
          <w:rFonts w:ascii="Arial" w:hAnsi="Arial" w:cs="Arial"/>
          <w:b/>
          <w:sz w:val="20"/>
          <w:szCs w:val="20"/>
        </w:rPr>
        <w:t xml:space="preserve">objektih </w:t>
      </w:r>
      <w:r w:rsidR="00F44C9D" w:rsidRPr="004E6390">
        <w:rPr>
          <w:rFonts w:ascii="Arial" w:hAnsi="Arial" w:cs="Arial"/>
          <w:b/>
          <w:sz w:val="20"/>
          <w:szCs w:val="20"/>
        </w:rPr>
        <w:t>GPU</w:t>
      </w:r>
      <w:r w:rsidR="00F44C9D">
        <w:rPr>
          <w:rFonts w:ascii="Arial" w:hAnsi="Arial" w:cs="Arial"/>
          <w:b/>
          <w:sz w:val="20"/>
          <w:szCs w:val="20"/>
        </w:rPr>
        <w:t xml:space="preserve"> / </w:t>
      </w:r>
      <w:r w:rsidR="00F44C9D" w:rsidRPr="00F44C9D">
        <w:rPr>
          <w:rFonts w:ascii="Arial" w:hAnsi="Arial" w:cs="Arial"/>
          <w:b/>
          <w:i/>
          <w:sz w:val="20"/>
          <w:szCs w:val="20"/>
        </w:rPr>
        <w:t xml:space="preserve">velja za sklop 1 in 2, </w:t>
      </w:r>
      <w:r w:rsidR="006A633C" w:rsidRPr="00A47253">
        <w:rPr>
          <w:rFonts w:ascii="Arial" w:hAnsi="Arial" w:cs="Arial"/>
          <w:sz w:val="20"/>
          <w:szCs w:val="20"/>
        </w:rPr>
        <w:t xml:space="preserve"> </w:t>
      </w:r>
      <w:r w:rsidR="006A633C">
        <w:rPr>
          <w:rFonts w:ascii="Arial" w:hAnsi="Arial" w:cs="Arial"/>
          <w:sz w:val="20"/>
          <w:szCs w:val="20"/>
        </w:rPr>
        <w:t>ki obsega naslednje sklope</w:t>
      </w:r>
      <w:r w:rsidRPr="00813C43">
        <w:rPr>
          <w:rFonts w:ascii="Arial" w:hAnsi="Arial" w:cs="Arial"/>
          <w:sz w:val="20"/>
          <w:szCs w:val="20"/>
        </w:rPr>
        <w:t>: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44C9D" w:rsidRDefault="00D854E9" w:rsidP="00F44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</w:t>
      </w:r>
      <w:r w:rsidRPr="00970CBE">
        <w:rPr>
          <w:rFonts w:ascii="Arial" w:hAnsi="Arial" w:cs="Arial"/>
          <w:sz w:val="20"/>
          <w:szCs w:val="20"/>
        </w:rPr>
        <w:t xml:space="preserve">: </w:t>
      </w:r>
      <w:r w:rsidR="00F44C9D">
        <w:rPr>
          <w:rFonts w:ascii="Arial" w:hAnsi="Arial" w:cs="Arial"/>
          <w:sz w:val="20"/>
          <w:szCs w:val="20"/>
        </w:rPr>
        <w:t>Objekti splošnega in posebnega pomena GPU in MNZ,</w:t>
      </w:r>
    </w:p>
    <w:p w:rsidR="00D854E9" w:rsidRDefault="00D854E9" w:rsidP="00D854E9">
      <w:pPr>
        <w:spacing w:line="276" w:lineRule="auto"/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2</w:t>
      </w:r>
      <w:r w:rsidRPr="009C25A2">
        <w:rPr>
          <w:rFonts w:ascii="Arial" w:hAnsi="Arial" w:cs="Arial"/>
          <w:sz w:val="20"/>
          <w:szCs w:val="20"/>
        </w:rPr>
        <w:t xml:space="preserve">: </w:t>
      </w:r>
      <w:r w:rsidR="00F44C9D">
        <w:rPr>
          <w:rFonts w:ascii="Arial" w:hAnsi="Arial" w:cs="Arial"/>
          <w:sz w:val="20"/>
          <w:szCs w:val="20"/>
        </w:rPr>
        <w:t>Objekt posebnega pomena Centra za tujce Postojna</w:t>
      </w:r>
      <w:r>
        <w:rPr>
          <w:rFonts w:ascii="Arial" w:hAnsi="Arial" w:cs="Arial"/>
          <w:sz w:val="20"/>
          <w:szCs w:val="20"/>
        </w:rPr>
        <w:t>,</w:t>
      </w:r>
    </w:p>
    <w:p w:rsidR="00D854E9" w:rsidRDefault="00D854E9" w:rsidP="00F44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3</w:t>
      </w:r>
      <w:r w:rsidRPr="009C25A2">
        <w:rPr>
          <w:rFonts w:ascii="Arial" w:hAnsi="Arial" w:cs="Arial"/>
          <w:sz w:val="20"/>
          <w:szCs w:val="20"/>
        </w:rPr>
        <w:t xml:space="preserve">: </w:t>
      </w:r>
      <w:r w:rsidR="00F44C9D" w:rsidRPr="00193758">
        <w:rPr>
          <w:rFonts w:ascii="Arial" w:hAnsi="Arial" w:cs="Arial"/>
          <w:sz w:val="20"/>
          <w:szCs w:val="20"/>
        </w:rPr>
        <w:t>Objekti v Sektorju za oskrbo Gotenica</w:t>
      </w:r>
      <w:r w:rsidR="00CC7ECB">
        <w:rPr>
          <w:rFonts w:ascii="Arial" w:hAnsi="Arial" w:cs="Arial"/>
          <w:sz w:val="20"/>
          <w:szCs w:val="20"/>
        </w:rPr>
        <w:t>.</w:t>
      </w:r>
    </w:p>
    <w:p w:rsidR="00350F04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A633C">
        <w:rPr>
          <w:rFonts w:ascii="Arial" w:hAnsi="Arial" w:cs="Arial"/>
          <w:sz w:val="20"/>
          <w:szCs w:val="20"/>
          <w:lang w:eastAsia="en-US"/>
        </w:rPr>
        <w:t>Ponudniki se lahko prijavijo za izvedbo storitev predmeta</w:t>
      </w:r>
      <w:r w:rsidR="00E74538">
        <w:rPr>
          <w:rFonts w:ascii="Arial" w:hAnsi="Arial" w:cs="Arial"/>
          <w:sz w:val="20"/>
          <w:szCs w:val="20"/>
          <w:lang w:eastAsia="en-US"/>
        </w:rPr>
        <w:t xml:space="preserve"> naročila </w:t>
      </w:r>
      <w:r w:rsidR="00CA11B8">
        <w:rPr>
          <w:rFonts w:ascii="Arial" w:hAnsi="Arial" w:cs="Arial"/>
          <w:sz w:val="20"/>
          <w:szCs w:val="20"/>
          <w:lang w:eastAsia="en-US"/>
        </w:rPr>
        <w:t>v celoti (sklopi 1–</w:t>
      </w:r>
      <w:r w:rsidR="00CC7ECB">
        <w:rPr>
          <w:rFonts w:ascii="Arial" w:hAnsi="Arial" w:cs="Arial"/>
          <w:sz w:val="20"/>
          <w:szCs w:val="20"/>
          <w:lang w:eastAsia="en-US"/>
        </w:rPr>
        <w:t>3</w:t>
      </w:r>
      <w:r w:rsidRPr="006A633C">
        <w:rPr>
          <w:rFonts w:ascii="Arial" w:hAnsi="Arial" w:cs="Arial"/>
          <w:sz w:val="20"/>
          <w:szCs w:val="20"/>
          <w:lang w:eastAsia="en-US"/>
        </w:rPr>
        <w:t xml:space="preserve">) ali posamezen sklop v celoti – vse </w:t>
      </w:r>
      <w:proofErr w:type="spellStart"/>
      <w:r w:rsidRPr="006A633C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6A633C">
        <w:rPr>
          <w:rFonts w:ascii="Arial" w:hAnsi="Arial" w:cs="Arial"/>
          <w:sz w:val="20"/>
          <w:szCs w:val="20"/>
          <w:lang w:eastAsia="en-US"/>
        </w:rPr>
        <w:t>. št., ki so v sklopu. Ponudniki ne morejo ponuditi posamezne storitve iz posameznega sklopa.</w:t>
      </w:r>
    </w:p>
    <w:p w:rsid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Kvaliteta in obseg storitev morata biti v skladu s ponudben</w:t>
      </w:r>
      <w:r>
        <w:rPr>
          <w:rFonts w:ascii="Arial" w:hAnsi="Arial" w:cs="Arial"/>
          <w:sz w:val="20"/>
          <w:szCs w:val="20"/>
        </w:rPr>
        <w:t>im</w:t>
      </w:r>
      <w:r w:rsidR="00E7453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predrač</w:t>
      </w:r>
      <w:r w:rsidR="00E74538">
        <w:rPr>
          <w:rFonts w:ascii="Arial" w:hAnsi="Arial" w:cs="Arial"/>
          <w:sz w:val="20"/>
          <w:szCs w:val="20"/>
        </w:rPr>
        <w:t>uni (Priloge</w:t>
      </w:r>
      <w:r w:rsidR="0033446B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3.1-1 – 3</w:t>
      </w:r>
      <w:r w:rsidR="00EA5D1E" w:rsidRPr="00153CF5">
        <w:rPr>
          <w:rFonts w:ascii="Arial" w:hAnsi="Arial" w:cs="Arial"/>
          <w:sz w:val="20"/>
          <w:szCs w:val="20"/>
        </w:rPr>
        <w:t>.1-</w:t>
      </w:r>
      <w:r w:rsidR="00CC7ECB">
        <w:rPr>
          <w:rFonts w:ascii="Arial" w:hAnsi="Arial" w:cs="Arial"/>
          <w:sz w:val="20"/>
          <w:szCs w:val="20"/>
        </w:rPr>
        <w:t>3</w:t>
      </w:r>
      <w:r w:rsidR="0033446B">
        <w:rPr>
          <w:rFonts w:ascii="Arial" w:hAnsi="Arial" w:cs="Arial"/>
          <w:sz w:val="20"/>
          <w:szCs w:val="20"/>
        </w:rPr>
        <w:t xml:space="preserve"> – za sklop</w:t>
      </w:r>
      <w:r w:rsidR="00E74538">
        <w:rPr>
          <w:rFonts w:ascii="Arial" w:hAnsi="Arial" w:cs="Arial"/>
          <w:sz w:val="20"/>
          <w:szCs w:val="20"/>
        </w:rPr>
        <w:t>e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CC7ECB">
        <w:rPr>
          <w:rFonts w:ascii="Arial" w:hAnsi="Arial" w:cs="Arial"/>
          <w:sz w:val="20"/>
          <w:szCs w:val="20"/>
        </w:rPr>
        <w:t>3</w:t>
      </w:r>
      <w:r w:rsidRPr="006A633C">
        <w:rPr>
          <w:rFonts w:ascii="Arial" w:hAnsi="Arial" w:cs="Arial"/>
          <w:sz w:val="20"/>
          <w:szCs w:val="20"/>
        </w:rPr>
        <w:t>)</w:t>
      </w:r>
      <w:r w:rsidRPr="006A633C">
        <w:rPr>
          <w:rFonts w:ascii="Arial" w:hAnsi="Arial" w:cs="Arial"/>
          <w:i/>
          <w:sz w:val="20"/>
          <w:szCs w:val="20"/>
        </w:rPr>
        <w:t xml:space="preserve"> 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 in specifikacijo pr</w:t>
      </w:r>
      <w:r w:rsidR="00E74538">
        <w:rPr>
          <w:rFonts w:ascii="Arial" w:hAnsi="Arial" w:cs="Arial"/>
          <w:sz w:val="20"/>
          <w:szCs w:val="20"/>
        </w:rPr>
        <w:t>edmeta javnega naročila (Priloge</w:t>
      </w:r>
      <w:r w:rsidRPr="006A633C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5</w:t>
      </w:r>
      <w:r w:rsidRPr="00153CF5">
        <w:rPr>
          <w:rFonts w:ascii="Arial" w:hAnsi="Arial" w:cs="Arial"/>
          <w:sz w:val="20"/>
          <w:szCs w:val="20"/>
        </w:rPr>
        <w:t xml:space="preserve">.1 </w:t>
      </w:r>
      <w:r w:rsidR="00153CF5" w:rsidRPr="00153CF5">
        <w:rPr>
          <w:rFonts w:ascii="Arial" w:hAnsi="Arial" w:cs="Arial"/>
          <w:sz w:val="20"/>
          <w:szCs w:val="20"/>
        </w:rPr>
        <w:t>– 5.</w:t>
      </w:r>
      <w:r w:rsidR="00CC7ECB">
        <w:rPr>
          <w:rFonts w:ascii="Arial" w:hAnsi="Arial" w:cs="Arial"/>
          <w:sz w:val="20"/>
          <w:szCs w:val="20"/>
        </w:rPr>
        <w:t>3</w:t>
      </w:r>
      <w:r w:rsidRPr="006A633C">
        <w:rPr>
          <w:rFonts w:ascii="Arial" w:hAnsi="Arial" w:cs="Arial"/>
          <w:sz w:val="20"/>
          <w:szCs w:val="20"/>
        </w:rPr>
        <w:t xml:space="preserve"> </w:t>
      </w:r>
      <w:r w:rsidRPr="006A633C">
        <w:rPr>
          <w:rFonts w:ascii="Arial" w:hAnsi="Arial" w:cs="Arial"/>
          <w:i/>
          <w:sz w:val="20"/>
          <w:szCs w:val="20"/>
        </w:rPr>
        <w:t>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). </w:t>
      </w:r>
    </w:p>
    <w:p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Količine iz ponudbenega predračuna so okvirne, predvidoma za obdobje 4 let, obseg opravljenih storitev se bo ugotavljalo na podlagi dejansko opravljenih storitev.</w:t>
      </w:r>
    </w:p>
    <w:p w:rsidR="00F44C9D" w:rsidRPr="006A633C" w:rsidRDefault="00F44C9D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44C9D" w:rsidRDefault="00F44C9D" w:rsidP="00F44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Pogodbe se bodo sklepale za vsak sklop ločeno, tudi v primeru, da bo en ponudnik izbran za več sklopov. </w:t>
      </w:r>
    </w:p>
    <w:p w:rsidR="00350F04" w:rsidRPr="00813C43" w:rsidRDefault="00350F04" w:rsidP="004A3192">
      <w:pPr>
        <w:pStyle w:val="Naslov2"/>
        <w:spacing w:line="276" w:lineRule="auto"/>
        <w:rPr>
          <w:sz w:val="20"/>
          <w:szCs w:val="20"/>
        </w:rPr>
      </w:pPr>
    </w:p>
    <w:p w:rsidR="00350F04" w:rsidRPr="00813C43" w:rsidRDefault="006A633C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SPECIFIKACIJA PREDMETA JAVNEGA NAROČILA</w:t>
      </w:r>
    </w:p>
    <w:p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Ponujene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</w:t>
      </w:r>
      <w:r w:rsidR="006A633C" w:rsidRPr="00AB393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CC7ECB">
        <w:rPr>
          <w:rFonts w:ascii="Arial" w:hAnsi="Arial" w:cs="Arial"/>
          <w:sz w:val="20"/>
          <w:szCs w:val="20"/>
        </w:rPr>
        <w:t>3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morajo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291E03">
        <w:rPr>
          <w:rFonts w:ascii="Arial" w:hAnsi="Arial" w:cs="Arial"/>
          <w:sz w:val="20"/>
          <w:szCs w:val="20"/>
        </w:rPr>
        <w:t>specifikacije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CC7ECB">
        <w:rPr>
          <w:rFonts w:ascii="Arial" w:hAnsi="Arial" w:cs="Arial"/>
          <w:sz w:val="20"/>
          <w:szCs w:val="20"/>
        </w:rPr>
        <w:t>3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F44C9D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44C9D">
        <w:rPr>
          <w:rFonts w:ascii="Arial" w:hAnsi="Arial" w:cs="Arial"/>
          <w:b/>
          <w:sz w:val="20"/>
          <w:szCs w:val="20"/>
          <w:u w:val="single"/>
        </w:rPr>
        <w:t xml:space="preserve">Kot dokazilo o ustreznosti </w:t>
      </w:r>
      <w:r w:rsidR="00AB3938" w:rsidRPr="00F44C9D">
        <w:rPr>
          <w:rFonts w:ascii="Arial" w:hAnsi="Arial" w:cs="Arial"/>
          <w:b/>
          <w:sz w:val="20"/>
          <w:szCs w:val="20"/>
          <w:u w:val="single"/>
        </w:rPr>
        <w:t>ponujenih storitev</w:t>
      </w:r>
      <w:r w:rsidRPr="00F44C9D">
        <w:rPr>
          <w:rFonts w:ascii="Arial" w:hAnsi="Arial" w:cs="Arial"/>
          <w:b/>
          <w:sz w:val="20"/>
          <w:szCs w:val="20"/>
          <w:u w:val="single"/>
        </w:rPr>
        <w:t xml:space="preserve"> mora ponudnik v ponudbi predložiti: </w:t>
      </w:r>
    </w:p>
    <w:p w:rsidR="00AB3938" w:rsidRDefault="00DA6A5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B4B7E">
        <w:rPr>
          <w:rFonts w:ascii="Arial" w:hAnsi="Arial" w:cs="Arial"/>
          <w:i/>
          <w:sz w:val="20"/>
          <w:szCs w:val="20"/>
        </w:rPr>
        <w:t>/velja za sklop 1 in 2/</w:t>
      </w:r>
      <w:r>
        <w:rPr>
          <w:rFonts w:ascii="Arial" w:hAnsi="Arial" w:cs="Arial"/>
          <w:sz w:val="20"/>
          <w:szCs w:val="20"/>
        </w:rPr>
        <w:t xml:space="preserve"> </w:t>
      </w:r>
      <w:r w:rsidR="00AB3938" w:rsidRPr="001B4B7E">
        <w:rPr>
          <w:rFonts w:ascii="Arial" w:hAnsi="Arial" w:cs="Arial"/>
          <w:sz w:val="20"/>
          <w:szCs w:val="20"/>
        </w:rPr>
        <w:t>Seznam čistil in izdelkov za higiensko papirnate proizvode (</w:t>
      </w:r>
      <w:r w:rsidR="00AB3938" w:rsidRPr="00271691">
        <w:rPr>
          <w:rFonts w:ascii="Arial" w:hAnsi="Arial" w:cs="Arial"/>
          <w:sz w:val="20"/>
          <w:szCs w:val="20"/>
        </w:rPr>
        <w:t>Priloga št</w:t>
      </w:r>
      <w:r w:rsidR="00271691" w:rsidRPr="00271691">
        <w:rPr>
          <w:rFonts w:ascii="Arial" w:hAnsi="Arial" w:cs="Arial"/>
          <w:sz w:val="20"/>
          <w:szCs w:val="20"/>
        </w:rPr>
        <w:t>. 8</w:t>
      </w:r>
      <w:r w:rsidR="00AB3938" w:rsidRPr="00271691">
        <w:rPr>
          <w:rFonts w:ascii="Arial" w:hAnsi="Arial" w:cs="Arial"/>
          <w:sz w:val="20"/>
          <w:szCs w:val="20"/>
        </w:rPr>
        <w:t>) s</w:t>
      </w:r>
      <w:r w:rsidR="00AB3938" w:rsidRPr="001B4B7E">
        <w:rPr>
          <w:rFonts w:ascii="Arial" w:hAnsi="Arial" w:cs="Arial"/>
          <w:sz w:val="20"/>
          <w:szCs w:val="20"/>
        </w:rPr>
        <w:t xml:space="preserve"> predložitvijo</w:t>
      </w:r>
      <w:r w:rsidR="00AB3938">
        <w:rPr>
          <w:rFonts w:ascii="Arial" w:hAnsi="Arial" w:cs="Arial"/>
          <w:sz w:val="20"/>
          <w:szCs w:val="20"/>
        </w:rPr>
        <w:t xml:space="preserve"> tehnične dokumentacije iz katerih je razvidno, da so izpolnjeni pogoji skladno s specifikacijo predmeta javnega naročila (Priloga št. </w:t>
      </w:r>
      <w:r w:rsidR="00271691" w:rsidRPr="00271691">
        <w:rPr>
          <w:rFonts w:ascii="Arial" w:hAnsi="Arial" w:cs="Arial"/>
          <w:sz w:val="20"/>
          <w:szCs w:val="20"/>
        </w:rPr>
        <w:t>5</w:t>
      </w:r>
      <w:r w:rsidR="00AB3938" w:rsidRPr="00271691">
        <w:rPr>
          <w:rFonts w:ascii="Arial" w:hAnsi="Arial" w:cs="Arial"/>
          <w:sz w:val="20"/>
          <w:szCs w:val="20"/>
        </w:rPr>
        <w:t xml:space="preserve">.1 </w:t>
      </w:r>
      <w:r>
        <w:rPr>
          <w:rFonts w:ascii="Arial" w:hAnsi="Arial" w:cs="Arial"/>
          <w:sz w:val="20"/>
          <w:szCs w:val="20"/>
        </w:rPr>
        <w:t>in</w:t>
      </w:r>
      <w:r w:rsidR="00AB3938" w:rsidRPr="00271691">
        <w:rPr>
          <w:rFonts w:ascii="Arial" w:hAnsi="Arial" w:cs="Arial"/>
          <w:sz w:val="20"/>
          <w:szCs w:val="20"/>
        </w:rPr>
        <w:t xml:space="preserve"> </w:t>
      </w:r>
      <w:r w:rsidR="00271691" w:rsidRPr="00271691">
        <w:rPr>
          <w:rFonts w:ascii="Arial" w:hAnsi="Arial" w:cs="Arial"/>
          <w:sz w:val="20"/>
          <w:szCs w:val="20"/>
        </w:rPr>
        <w:t>5.</w:t>
      </w:r>
      <w:r w:rsidR="00B557C3">
        <w:rPr>
          <w:rFonts w:ascii="Arial" w:hAnsi="Arial" w:cs="Arial"/>
          <w:sz w:val="20"/>
          <w:szCs w:val="20"/>
        </w:rPr>
        <w:t>2</w:t>
      </w:r>
      <w:r w:rsidR="00AB3938" w:rsidRPr="00271691">
        <w:rPr>
          <w:rFonts w:ascii="Arial" w:hAnsi="Arial" w:cs="Arial"/>
          <w:sz w:val="20"/>
          <w:szCs w:val="20"/>
        </w:rPr>
        <w:t xml:space="preserve"> </w:t>
      </w:r>
      <w:r w:rsidR="00AB3938" w:rsidRPr="00271691">
        <w:rPr>
          <w:rFonts w:ascii="Arial" w:hAnsi="Arial" w:cs="Arial"/>
          <w:i/>
          <w:sz w:val="20"/>
          <w:szCs w:val="20"/>
        </w:rPr>
        <w:t>/</w:t>
      </w:r>
      <w:r w:rsidR="004633C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715560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715560">
        <w:rPr>
          <w:rFonts w:ascii="Arial" w:hAnsi="Arial" w:cs="Arial"/>
          <w:i/>
          <w:sz w:val="20"/>
          <w:szCs w:val="20"/>
        </w:rPr>
        <w:t xml:space="preserve"> se ponudnik prijavlja/</w:t>
      </w:r>
      <w:r w:rsidR="00AB3938">
        <w:rPr>
          <w:rFonts w:ascii="Arial" w:hAnsi="Arial" w:cs="Arial"/>
          <w:sz w:val="20"/>
          <w:szCs w:val="20"/>
        </w:rPr>
        <w:t>),</w:t>
      </w:r>
    </w:p>
    <w:p w:rsidR="00AB3938" w:rsidRPr="00546ED0" w:rsidRDefault="00DA6A5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B4B7E">
        <w:rPr>
          <w:rFonts w:ascii="Arial" w:hAnsi="Arial" w:cs="Arial"/>
          <w:i/>
          <w:sz w:val="20"/>
          <w:szCs w:val="20"/>
        </w:rPr>
        <w:t>/velja za sklop 1 in 2/</w:t>
      </w:r>
      <w:r>
        <w:rPr>
          <w:rFonts w:ascii="Arial" w:hAnsi="Arial" w:cs="Arial"/>
          <w:sz w:val="20"/>
          <w:szCs w:val="20"/>
        </w:rPr>
        <w:t xml:space="preserve"> </w:t>
      </w:r>
      <w:r w:rsidR="00AB3938"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="00AB3938"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="00AB3938"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št. 51/17</w:t>
      </w:r>
      <w:r w:rsidR="0095695D">
        <w:rPr>
          <w:rFonts w:ascii="Arial" w:hAnsi="Arial" w:cs="Arial"/>
          <w:sz w:val="20"/>
          <w:szCs w:val="20"/>
        </w:rPr>
        <w:t>,</w:t>
      </w:r>
      <w:r w:rsidR="00AB3938">
        <w:rPr>
          <w:rFonts w:ascii="Arial" w:hAnsi="Arial" w:cs="Arial"/>
          <w:sz w:val="20"/>
          <w:szCs w:val="20"/>
        </w:rPr>
        <w:t xml:space="preserve"> 64/19</w:t>
      </w:r>
      <w:r w:rsidR="00B557C3">
        <w:rPr>
          <w:rFonts w:ascii="Arial" w:hAnsi="Arial" w:cs="Arial"/>
          <w:sz w:val="20"/>
          <w:szCs w:val="20"/>
        </w:rPr>
        <w:t>,</w:t>
      </w:r>
      <w:r w:rsidR="0095695D">
        <w:rPr>
          <w:rFonts w:ascii="Arial" w:hAnsi="Arial" w:cs="Arial"/>
          <w:sz w:val="20"/>
          <w:szCs w:val="20"/>
        </w:rPr>
        <w:t xml:space="preserve"> 121/21</w:t>
      </w:r>
      <w:r w:rsidR="00B557C3">
        <w:rPr>
          <w:rFonts w:ascii="Arial" w:hAnsi="Arial" w:cs="Arial"/>
          <w:sz w:val="20"/>
          <w:szCs w:val="20"/>
        </w:rPr>
        <w:t xml:space="preserve"> in 132/23</w:t>
      </w:r>
      <w:bookmarkStart w:id="1" w:name="_GoBack"/>
      <w:bookmarkEnd w:id="1"/>
      <w:r w:rsidR="00AB3938" w:rsidRPr="00546ED0">
        <w:rPr>
          <w:rFonts w:ascii="Arial" w:hAnsi="Arial" w:cs="Arial"/>
          <w:sz w:val="20"/>
          <w:szCs w:val="20"/>
        </w:rPr>
        <w:t>; v nadaljevanju: Uredba) za čistila in higiensko papirnate proizvode</w:t>
      </w:r>
      <w:r w:rsidR="00CC7ECB">
        <w:rPr>
          <w:rFonts w:ascii="Arial" w:hAnsi="Arial" w:cs="Arial"/>
          <w:sz w:val="20"/>
          <w:szCs w:val="20"/>
        </w:rPr>
        <w:t>.</w:t>
      </w:r>
    </w:p>
    <w:p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ponujena storitev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Pr="00813C43" w:rsidRDefault="00AB3938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REKLAMACIJA</w:t>
      </w:r>
    </w:p>
    <w:p w:rsidR="00AB3938" w:rsidRP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Zahteve glede reklamacije so naveden</w:t>
      </w:r>
      <w:r w:rsidRPr="00DF41E8">
        <w:rPr>
          <w:rFonts w:ascii="Arial" w:hAnsi="Arial" w:cs="Arial"/>
          <w:sz w:val="20"/>
          <w:szCs w:val="20"/>
        </w:rPr>
        <w:t xml:space="preserve">e v </w:t>
      </w:r>
      <w:r w:rsidR="00F25E65" w:rsidRPr="00DF41E8">
        <w:rPr>
          <w:rFonts w:ascii="Arial" w:hAnsi="Arial" w:cs="Arial"/>
          <w:sz w:val="20"/>
          <w:szCs w:val="20"/>
        </w:rPr>
        <w:t>9</w:t>
      </w:r>
      <w:r w:rsidRPr="00DF41E8">
        <w:rPr>
          <w:rFonts w:ascii="Arial" w:hAnsi="Arial" w:cs="Arial"/>
          <w:sz w:val="20"/>
          <w:szCs w:val="20"/>
        </w:rPr>
        <w:t>.</w:t>
      </w:r>
      <w:r w:rsidRPr="00AB3938">
        <w:rPr>
          <w:rFonts w:ascii="Arial" w:hAnsi="Arial" w:cs="Arial"/>
          <w:sz w:val="20"/>
          <w:szCs w:val="20"/>
        </w:rPr>
        <w:t xml:space="preserve"> členu osnutka pogodbe</w:t>
      </w:r>
      <w:r w:rsidR="00C85F7B">
        <w:rPr>
          <w:rFonts w:ascii="Arial" w:hAnsi="Arial" w:cs="Arial"/>
          <w:sz w:val="20"/>
          <w:szCs w:val="20"/>
        </w:rPr>
        <w:t xml:space="preserve">, ki </w:t>
      </w:r>
      <w:r w:rsidR="00287DAF">
        <w:rPr>
          <w:rFonts w:ascii="Arial" w:hAnsi="Arial" w:cs="Arial"/>
          <w:sz w:val="20"/>
          <w:szCs w:val="20"/>
        </w:rPr>
        <w:t>je</w:t>
      </w:r>
      <w:r w:rsidR="00AE7E1C">
        <w:rPr>
          <w:rFonts w:ascii="Arial" w:hAnsi="Arial" w:cs="Arial"/>
          <w:sz w:val="20"/>
          <w:szCs w:val="20"/>
        </w:rPr>
        <w:t xml:space="preserve"> prilog</w:t>
      </w:r>
      <w:r w:rsidR="00287DAF">
        <w:rPr>
          <w:rFonts w:ascii="Arial" w:hAnsi="Arial" w:cs="Arial"/>
          <w:sz w:val="20"/>
          <w:szCs w:val="20"/>
        </w:rPr>
        <w:t>a</w:t>
      </w:r>
      <w:r w:rsidR="00AE7E1C">
        <w:rPr>
          <w:rFonts w:ascii="Arial" w:hAnsi="Arial" w:cs="Arial"/>
          <w:sz w:val="20"/>
          <w:szCs w:val="20"/>
        </w:rPr>
        <w:t xml:space="preserve"> in</w:t>
      </w:r>
      <w:r w:rsidR="00C85F7B">
        <w:rPr>
          <w:rFonts w:ascii="Arial" w:hAnsi="Arial" w:cs="Arial"/>
          <w:sz w:val="20"/>
          <w:szCs w:val="20"/>
        </w:rPr>
        <w:t xml:space="preserve"> sestavn</w:t>
      </w:r>
      <w:r w:rsidR="00287DAF">
        <w:rPr>
          <w:rFonts w:ascii="Arial" w:hAnsi="Arial" w:cs="Arial"/>
          <w:sz w:val="20"/>
          <w:szCs w:val="20"/>
        </w:rPr>
        <w:t>i</w:t>
      </w:r>
      <w:r w:rsidRPr="00AB3938">
        <w:rPr>
          <w:rFonts w:ascii="Arial" w:hAnsi="Arial" w:cs="Arial"/>
          <w:sz w:val="20"/>
          <w:szCs w:val="20"/>
        </w:rPr>
        <w:t xml:space="preserve"> del </w:t>
      </w:r>
      <w:r w:rsidR="00B14D58">
        <w:rPr>
          <w:rFonts w:ascii="Arial" w:hAnsi="Arial" w:cs="Arial"/>
          <w:sz w:val="20"/>
          <w:szCs w:val="20"/>
        </w:rPr>
        <w:t xml:space="preserve">razpisne </w:t>
      </w:r>
      <w:r w:rsidRPr="00AB393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:rsidR="00135DF5" w:rsidRPr="00813C43" w:rsidRDefault="00135DF5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DA6A58" w:rsidRPr="00C90342" w:rsidRDefault="00577937" w:rsidP="00DA6A58">
      <w:pPr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TEMELJNE OKOLJSKE ZAHTEVE </w:t>
      </w:r>
      <w:r w:rsidR="00DA6A58" w:rsidRPr="0021193C">
        <w:rPr>
          <w:rFonts w:ascii="Arial" w:hAnsi="Arial" w:cs="Arial"/>
          <w:b/>
          <w:i/>
          <w:sz w:val="20"/>
          <w:szCs w:val="20"/>
        </w:rPr>
        <w:t>/velja za sklop 1 in 2/</w:t>
      </w:r>
    </w:p>
    <w:p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4. in 19. točko prvega odstavka 4. člena Uredbe, naročnik upošteva </w:t>
      </w:r>
      <w:proofErr w:type="spellStart"/>
      <w:r w:rsidRPr="00577937">
        <w:rPr>
          <w:rFonts w:ascii="Arial" w:hAnsi="Arial" w:cs="Arial"/>
          <w:sz w:val="20"/>
          <w:szCs w:val="20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vidi</w:t>
      </w:r>
      <w:r w:rsidR="009D3693">
        <w:rPr>
          <w:rFonts w:ascii="Arial" w:hAnsi="Arial" w:cs="Arial"/>
          <w:sz w:val="20"/>
          <w:szCs w:val="20"/>
        </w:rPr>
        <w:t>ke izvajanja storitev čiščenja.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Čistila in higiensko papirnati proizvodi, ki jih ponudnik - izvajalec uporabi pri izvajanju storitev, morajo ustrezati temeljnim </w:t>
      </w:r>
      <w:proofErr w:type="spellStart"/>
      <w:r w:rsidRPr="00577937">
        <w:rPr>
          <w:rFonts w:ascii="Arial" w:hAnsi="Arial" w:cs="Arial"/>
          <w:sz w:val="20"/>
          <w:szCs w:val="20"/>
        </w:rPr>
        <w:t>okoljskim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zahtevam skladno z Uredbo.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izvajalec iz objektivnih razlogov (ukinitev oz. zamenjava čistila na trgu, novo bolj učinkovito čistilo itd.) v času trajanja pogodbe lahko določen artikel zamenja z drugim artiklom, ki ustreza zahtevam Uredbe in ostalim tehničnim zahtevam naročnika. Ponudnik - izvajalec mora naročniku posredovati obrazložitev za zamenjavo artikla ter dokumentacijo v skladu z Uredbo, iz katere je razvidno, da artikel ustreza zahtevam Uredbe oziroma zahtevani kvaliteti. 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>a čistila in higiensko papirnate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proizvod</w:t>
      </w:r>
      <w:r w:rsidR="00652167">
        <w:rPr>
          <w:rFonts w:ascii="Arial" w:hAnsi="Arial" w:cs="Arial"/>
          <w:sz w:val="20"/>
          <w:szCs w:val="24"/>
          <w:lang w:eastAsia="en-US"/>
        </w:rPr>
        <w:t>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57517F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4.1 TEMELJNE OKOLJSKE ZAHTEVE ZA HIGIENSKO PAPIRNATE PROIZVODE</w:t>
      </w:r>
    </w:p>
    <w:p w:rsidR="0057517F" w:rsidRDefault="0057517F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DA6A58" w:rsidRPr="00FF6C3D" w:rsidRDefault="00DA6A58" w:rsidP="00DA6A5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F6C3D">
        <w:rPr>
          <w:rFonts w:ascii="Arial" w:hAnsi="Arial" w:cs="Arial"/>
          <w:sz w:val="20"/>
          <w:szCs w:val="20"/>
        </w:rPr>
        <w:t xml:space="preserve">Higiensko papirnati proizvodi morajo izpolnjevati temeljne </w:t>
      </w:r>
      <w:proofErr w:type="spellStart"/>
      <w:r w:rsidRPr="00FF6C3D">
        <w:rPr>
          <w:rFonts w:ascii="Arial" w:hAnsi="Arial" w:cs="Arial"/>
          <w:sz w:val="20"/>
          <w:szCs w:val="20"/>
        </w:rPr>
        <w:t>okoljske</w:t>
      </w:r>
      <w:proofErr w:type="spellEnd"/>
      <w:r w:rsidRPr="00FF6C3D">
        <w:rPr>
          <w:rFonts w:ascii="Arial" w:hAnsi="Arial" w:cs="Arial"/>
          <w:sz w:val="20"/>
          <w:szCs w:val="20"/>
        </w:rPr>
        <w:t xml:space="preserve"> zahteve za higienske papirnate izdelke, in sicer:</w:t>
      </w:r>
    </w:p>
    <w:p w:rsidR="00DA6A58" w:rsidRPr="00FF6C3D" w:rsidRDefault="00DA6A58" w:rsidP="00DA6A5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DA6A58" w:rsidRPr="00FF6C3D" w:rsidTr="00FB7773">
        <w:tc>
          <w:tcPr>
            <w:tcW w:w="648" w:type="dxa"/>
          </w:tcPr>
          <w:p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6C3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640" w:type="dxa"/>
          </w:tcPr>
          <w:p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Papir za izdelke, namenjene osebni uporabi (toaletni papir, papirnati robčki), in izdelki, namenjeni za stik z živili (kuhinjske papirnate brisače, servieti) ter uporabi v kontroliranih pogojih, morajo biti izdelani iz 100-odstotno primarne vlaknine in ustrezati naslednji kemijski in mikrobiološki čistosti:</w:t>
            </w:r>
          </w:p>
          <w:p w:rsidR="00DA6A58" w:rsidRPr="00FF6C3D" w:rsidRDefault="00DA6A58" w:rsidP="00DA6A5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mejne vrednosti za kemijske vrednosti v hladnem vodnem ekstraktu:</w:t>
            </w:r>
          </w:p>
          <w:p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kadmij: 0,5 mg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Cd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/kg,</w:t>
            </w:r>
          </w:p>
          <w:p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svinec: 3,0 mg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Pb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/kg,</w:t>
            </w:r>
          </w:p>
          <w:p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krom (VI): ni prisoten,</w:t>
            </w:r>
          </w:p>
          <w:p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živo srebro: 0,3 mg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Hg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/kg,</w:t>
            </w:r>
          </w:p>
          <w:p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izooktanski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ekstrakt: 4,0 mg/g.</w:t>
            </w:r>
          </w:p>
          <w:p w:rsidR="00DA6A58" w:rsidRPr="00FF6C3D" w:rsidRDefault="00DA6A58" w:rsidP="00DA6A5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mejne vrednosti za mikrobiološke vrednosti:</w:t>
            </w:r>
          </w:p>
          <w:p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aerobne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mezofilne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bakterije pri 37 ºC: ≤ 300 CFU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footnoteReference w:id="1"/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/dm²,</w:t>
            </w:r>
          </w:p>
          <w:p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plesni: ≤ 10 CFU/dm²,</w:t>
            </w:r>
          </w:p>
          <w:p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aerobne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mezofilne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bakterije 37 ºC: ≤ 10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t>6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CFU/g,</w:t>
            </w:r>
          </w:p>
          <w:p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sprogene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bakterije: ≤ 10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CFU/g,</w:t>
            </w:r>
          </w:p>
          <w:p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plesni: ≤ 200 CFU/g,</w:t>
            </w:r>
          </w:p>
          <w:p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kvasovke: ≤ 10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CFU/g,</w:t>
            </w:r>
          </w:p>
          <w:p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E. coli: negativno.</w:t>
            </w:r>
          </w:p>
          <w:p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Način dokazovanja</w:t>
            </w:r>
          </w:p>
          <w:p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Ponudnik mora k ponudbi priložiti:</w:t>
            </w:r>
          </w:p>
          <w:p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potrdilo neodvisne akreditirane ustanove, ali</w:t>
            </w:r>
          </w:p>
          <w:p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izjavo proizvajalca, da ima v proizvodnji uveden sistem OHSAS 18001 in tehnično</w:t>
            </w:r>
          </w:p>
          <w:p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dokumentacijo proizvajalca, iz katere izhaja, da so zahteve izpolnjene, ali</w:t>
            </w:r>
          </w:p>
          <w:p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izjavo o skladnosti ali</w:t>
            </w:r>
          </w:p>
          <w:p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ustrezna dokazila, iz katerih izhaja, da so zahteve izpolnjene.</w:t>
            </w:r>
          </w:p>
        </w:tc>
      </w:tr>
    </w:tbl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92396" w:rsidRPr="00FF6C3D" w:rsidRDefault="00577937" w:rsidP="00A9239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4.2 TEMELJNE OKOLJSKE ZAHTEVE ZA ČISTILNA SREDSTVA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577937" w:rsidRPr="00577937" w:rsidRDefault="00AB7C08" w:rsidP="004A3192">
      <w:pPr>
        <w:spacing w:line="276" w:lineRule="auto"/>
        <w:jc w:val="both"/>
        <w:rPr>
          <w:rFonts w:ascii="Arial" w:hAnsi="Arial" w:cs="Arial"/>
          <w:strike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Čistila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univerzalna čistila, čistila za sanitarne prostore in čistila za okna, in sicer:</w:t>
      </w: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Univerzalna čistila, čistila za sanitarne prostore in čistila za okna ne smejo biti razvrščeni in označeni z enim ali več stavki za nevarnost po Uredbi (ES) št. 1272/2008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H300 (Smrtno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H301 (Strupeno pri zaužitju),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H304 (Pri zaužitju in vstopu v dihalne poti je lahko smrtno),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H310 (Smrtno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H311 (Strupeno v stiku s kožo),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H330 (Smrtno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H331 (Strupeno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H340 (Lahko povzroči genske okvare),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H341 (Sum povzročitve genskih okvar),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 (Lahko povzroči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H350i (Lahko povzroči raka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H351 (Sum povzročitve raka),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 (Lahko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 (Lahko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lahko škodi nerojenemu otroku),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H360Df (Lahko škodi nerojenemu otroku, sum, da škodi plodnosti),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 (Sum škodljivosti za plodnost),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H361d (Sum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H361fd (Sum škodljivosti za plodnost, sum škodljivosti za nerojenega otroka),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H362 (Lahko škodi dojenim otrokom),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H370 (Škodi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H371 (Lahko škodi organom),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H372 (Škodi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H373 (Lahko škodi organom pri dolgotrajni ali ponavljajoči se izpostavljenosti),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H412 (Škodljivo za vodno okolje, z dolgotrajnimi učinki),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H413 (Lahko ima dolgotrajne škodljive učinke na vodno okolje),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H59 (Nevarno ozonskemu plašču),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EUH029 (V stiku z vodo se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EUH031 (V stiku s kislinami s sprošča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EUH032 (V stiku s kislinami se sprošča zelo strupen plin),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EUH070 (Strupeno ob stiku z očmi),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H334 (Lahko povzroči simptome alergije ali astme ali težave z dihanjem pri vdihavanju),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H317 (Lahko povzroči alergijski odziv kože),</w:t>
            </w:r>
          </w:p>
          <w:p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H420 (Škodljivo za javno zdravje in okolje zaradi uničevanja ozona v zgornji atmosferi).</w:t>
            </w:r>
          </w:p>
          <w:p w:rsidR="00577937" w:rsidRPr="00577937" w:rsidRDefault="00577937" w:rsidP="004A3192">
            <w:pPr>
              <w:spacing w:line="276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Ponudnik mora k ponudbi priložiti: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  <w:tr w:rsidR="00577937" w:rsidRPr="00577937" w:rsidTr="00087AE2">
        <w:trPr>
          <w:trHeight w:val="345"/>
        </w:trPr>
        <w:tc>
          <w:tcPr>
            <w:tcW w:w="349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4651" w:type="pct"/>
            <w:shd w:val="clear" w:color="auto" w:fill="auto"/>
          </w:tcPr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Univerzalno čistilo, čistilo za sanitarne prostore in čistilo za okna ne smejo vsebovati: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več kot 0,02 g fosforja na funkcionalno enoto univerzalnega čistila,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razen če se uporabljajo kot sredstva za konzerviranje,</w:t>
            </w:r>
          </w:p>
          <w:p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za katere velja eno ali več naslednjih standardnih opozoril, stavkov za nevarnost ali previdnostnih stavkov iz zakona, ki ureja kemikalije, ali Uredbe (ES) št. 1272/2008: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 in H410 (Zelo strupeno za vodno okolje, z dolgotrajnimi učinki),</w:t>
            </w:r>
          </w:p>
          <w:p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 z dolgotrajnimi učinki),</w:t>
            </w:r>
          </w:p>
          <w:p w:rsidR="00577937" w:rsidRPr="00577937" w:rsidRDefault="00577937" w:rsidP="004A3192">
            <w:pPr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razen če je Log P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≥ 3,0 oziroma če je eksperimentalno določen BCF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≤100, kar pomeni, da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niso potencialno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bioakumulativni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Ponudnik mora k ponudbi priložiti: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</w:tbl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Ponudnik mora v času veljavnosti pogodbe na naročnikovo zahtevo dokazati, da površinsko aktivne snovi v dobavljenem blagu izpolnjujejo zahteve glede biološke razgradljivosti iz Uredbe (ES) št. 648/2004</w:t>
      </w:r>
      <w:r w:rsidRPr="00577937">
        <w:rPr>
          <w:rFonts w:ascii="Arial" w:hAnsi="Arial" w:cs="Arial"/>
          <w:sz w:val="20"/>
          <w:szCs w:val="20"/>
          <w:vertAlign w:val="superscript"/>
        </w:rPr>
        <w:footnoteReference w:id="5"/>
      </w:r>
      <w:r w:rsidRPr="00577937">
        <w:rPr>
          <w:rFonts w:ascii="Arial" w:hAnsi="Arial" w:cs="Arial"/>
          <w:sz w:val="20"/>
          <w:szCs w:val="20"/>
        </w:rPr>
        <w:t xml:space="preserve">. </w:t>
      </w:r>
    </w:p>
    <w:p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V primeru, da ponudnik ne izpolnjuje pogodbenih obveznosti na način, predviden v pogodbi o izvedbi javnega naročila, začne naročnik ustrezne postopke za njeno prekinitev.</w:t>
      </w:r>
    </w:p>
    <w:p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:rsidR="00577937" w:rsidRDefault="00577937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lastRenderedPageBreak/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ponujene storit</w:t>
      </w:r>
      <w:r w:rsidRPr="00091996">
        <w:rPr>
          <w:rFonts w:ascii="Arial" w:hAnsi="Arial" w:cs="Arial"/>
          <w:sz w:val="20"/>
          <w:szCs w:val="20"/>
        </w:rPr>
        <w:t>v</w:t>
      </w:r>
      <w:r w:rsidR="0057345C" w:rsidRPr="00091996">
        <w:rPr>
          <w:rFonts w:ascii="Arial" w:hAnsi="Arial" w:cs="Arial"/>
          <w:sz w:val="20"/>
          <w:szCs w:val="20"/>
        </w:rPr>
        <w:t>e</w:t>
      </w:r>
      <w:r w:rsidRPr="00091996">
        <w:rPr>
          <w:rFonts w:ascii="Arial" w:hAnsi="Arial" w:cs="Arial"/>
          <w:sz w:val="20"/>
          <w:szCs w:val="20"/>
        </w:rPr>
        <w:t xml:space="preserve"> ustreza</w:t>
      </w:r>
      <w:r w:rsidR="0057345C" w:rsidRPr="00091996">
        <w:rPr>
          <w:rFonts w:ascii="Arial" w:hAnsi="Arial" w:cs="Arial"/>
          <w:sz w:val="20"/>
          <w:szCs w:val="20"/>
        </w:rPr>
        <w:t>jo</w:t>
      </w:r>
      <w:r w:rsidRPr="00091996">
        <w:rPr>
          <w:rFonts w:ascii="Arial" w:hAnsi="Arial" w:cs="Arial"/>
          <w:sz w:val="20"/>
          <w:szCs w:val="20"/>
        </w:rPr>
        <w:t xml:space="preserve"> temeljnim </w:t>
      </w:r>
      <w:proofErr w:type="spellStart"/>
      <w:r w:rsidRPr="00091996">
        <w:rPr>
          <w:rFonts w:ascii="Arial" w:hAnsi="Arial" w:cs="Arial"/>
          <w:sz w:val="20"/>
          <w:szCs w:val="20"/>
        </w:rPr>
        <w:t>okoljskim</w:t>
      </w:r>
      <w:proofErr w:type="spellEnd"/>
      <w:r w:rsidRPr="00091996">
        <w:rPr>
          <w:rFonts w:ascii="Arial" w:hAnsi="Arial" w:cs="Arial"/>
          <w:sz w:val="20"/>
          <w:szCs w:val="20"/>
        </w:rPr>
        <w:t xml:space="preserve">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:rsidR="002970FF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970FF" w:rsidRPr="00091996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Pr="00091996" w:rsidRDefault="00091996" w:rsidP="0009199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 xml:space="preserve">5. </w:t>
      </w:r>
      <w:r w:rsidR="001736CB">
        <w:rPr>
          <w:rFonts w:ascii="Arial" w:hAnsi="Arial" w:cs="Arial"/>
          <w:b/>
          <w:sz w:val="20"/>
          <w:szCs w:val="20"/>
        </w:rPr>
        <w:t xml:space="preserve">SKUPNE </w:t>
      </w:r>
      <w:r w:rsidRPr="00091996">
        <w:rPr>
          <w:rFonts w:ascii="Arial" w:hAnsi="Arial" w:cs="Arial"/>
          <w:b/>
          <w:sz w:val="20"/>
          <w:szCs w:val="20"/>
        </w:rPr>
        <w:t>ZAHTEVE NAROČNIKA</w:t>
      </w:r>
      <w:r w:rsidR="00CA11B8">
        <w:rPr>
          <w:rFonts w:ascii="Arial" w:hAnsi="Arial" w:cs="Arial"/>
          <w:b/>
          <w:sz w:val="20"/>
          <w:szCs w:val="20"/>
        </w:rPr>
        <w:t xml:space="preserve"> ZA SKLOPE 1–</w:t>
      </w:r>
      <w:r w:rsidR="002970FF">
        <w:rPr>
          <w:rFonts w:ascii="Arial" w:hAnsi="Arial" w:cs="Arial"/>
          <w:b/>
          <w:sz w:val="20"/>
          <w:szCs w:val="20"/>
        </w:rPr>
        <w:t>3</w:t>
      </w:r>
    </w:p>
    <w:p w:rsid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>Higiensko papirnati proizvodi, ki jih bo potrebno nameščati, so okvirni in se spreminjajo skladno z dejanskimi potrebami na lokacijah naročnikovih uporabnikov.</w:t>
      </w: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 xml:space="preserve">Delavci (čistilke/čistilci) izbranega ponudnika - izvajalca morajo biti v rednem delovnem razmerju pri izvajalcu oz. podizvajalcu in morajo govoriti slovenski jezik. Vsi delavci, ki bodo izvajalci storitev morajo imeti ustrezna zaščitna sredstva, obleko, priponko z imenom in priimkom. </w:t>
      </w: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 xml:space="preserve">V kolikor ni dosežena kakovost predvidenih del v času, ki ga je predvidel naročnik, mora izvajalec le to zagotoviti z dodatnim kadrom v istem časovnem obdobju. </w:t>
      </w: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 xml:space="preserve">Zaradi posebnosti in specifičnosti objektov oz. posameznih oddelkov/služb, bodo delavci predhodno seznanjeni z zahtevami in pogoji naročnika (vstop, izvajanje registracije na pristopni kontroli, čiščenje posameznih prostorov v rednem delovnem času naročnika ob prisotnosti zaposlenih ter ostale zahteve), s katerimi bo seznanjen izbrani ponudnik s katerim bo sklenjena pogodba. </w:t>
      </w:r>
    </w:p>
    <w:p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091996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>Naročnik bo izvajalca seznanil z vstopanjem v objekte, izvajanjem registracije na pristopni kontroli,  čiščenjem posameznih prostorov v rednem delovnem času naročnika ob prisotnosti zaposlenih ter z ostalimi zahtevami.</w:t>
      </w:r>
    </w:p>
    <w:p w:rsidR="00091996" w:rsidRP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7937" w:rsidRPr="00091996" w:rsidRDefault="00091996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>6</w:t>
      </w:r>
      <w:r w:rsidR="00577937"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:rsidR="00577937" w:rsidRPr="00813C43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(Priloga št.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C802A2" w:rsidRPr="00C802A2">
        <w:rPr>
          <w:rFonts w:ascii="Arial" w:hAnsi="Arial" w:cs="Arial"/>
          <w:sz w:val="20"/>
          <w:szCs w:val="20"/>
        </w:rPr>
        <w:t>)</w:t>
      </w:r>
      <w:r w:rsidRPr="00C802A2">
        <w:rPr>
          <w:rFonts w:ascii="Arial" w:hAnsi="Arial" w:cs="Arial"/>
          <w:sz w:val="20"/>
          <w:szCs w:val="20"/>
        </w:rPr>
        <w:t xml:space="preserve">, ki </w:t>
      </w:r>
      <w:r w:rsidR="002970F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C802A2" w:rsidRPr="003330E9">
        <w:rPr>
          <w:rFonts w:ascii="Arial" w:hAnsi="Arial" w:cs="Arial"/>
          <w:sz w:val="20"/>
          <w:szCs w:val="20"/>
        </w:rPr>
        <w:t xml:space="preserve"> (Priloga št.</w:t>
      </w:r>
      <w:r w:rsidR="0064159C" w:rsidRPr="003330E9">
        <w:rPr>
          <w:rFonts w:ascii="Arial" w:hAnsi="Arial" w:cs="Arial"/>
          <w:sz w:val="20"/>
          <w:szCs w:val="20"/>
        </w:rPr>
        <w:t xml:space="preserve">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080B9F">
        <w:rPr>
          <w:rFonts w:ascii="Arial" w:hAnsi="Arial" w:cs="Arial"/>
          <w:sz w:val="20"/>
          <w:szCs w:val="20"/>
        </w:rPr>
        <w:t>),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  <w:footnote w:id="1">
    <w:p w:rsidR="00DA6A58" w:rsidRPr="00577937" w:rsidRDefault="00DA6A58" w:rsidP="00DA6A5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CFU (ang. </w:t>
      </w:r>
      <w:proofErr w:type="spellStart"/>
      <w:r w:rsidRPr="00577937">
        <w:rPr>
          <w:rFonts w:ascii="Arial" w:hAnsi="Arial" w:cs="Arial"/>
          <w:sz w:val="18"/>
          <w:szCs w:val="18"/>
        </w:rPr>
        <w:t>colony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forming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units</w:t>
      </w:r>
      <w:proofErr w:type="spellEnd"/>
      <w:r w:rsidRPr="00577937">
        <w:rPr>
          <w:rFonts w:ascii="Arial" w:hAnsi="Arial" w:cs="Arial"/>
          <w:sz w:val="18"/>
          <w:szCs w:val="18"/>
        </w:rPr>
        <w:t>) – organizmi, sposobni tvorjenja kolonij.</w:t>
      </w:r>
    </w:p>
  </w:footnote>
  <w:footnote w:id="2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http://eur- lex.europa.eu/LexUriServ/LexUriServ.do?uri=CELEX:32008R1272:SL:NOT.</w:t>
      </w:r>
    </w:p>
  </w:footnote>
  <w:footnote w:id="3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Log </w:t>
      </w:r>
      <w:proofErr w:type="spellStart"/>
      <w:r w:rsidRPr="00577937">
        <w:rPr>
          <w:rFonts w:ascii="Arial" w:hAnsi="Arial" w:cs="Arial"/>
          <w:sz w:val="18"/>
          <w:szCs w:val="18"/>
        </w:rPr>
        <w:t>Pow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je logaritem porazdelitvenega koeficienta </w:t>
      </w:r>
      <w:proofErr w:type="spellStart"/>
      <w:r w:rsidRPr="00577937">
        <w:rPr>
          <w:rFonts w:ascii="Arial" w:hAnsi="Arial" w:cs="Arial"/>
          <w:sz w:val="18"/>
          <w:szCs w:val="18"/>
        </w:rPr>
        <w:t>oktanola</w:t>
      </w:r>
      <w:proofErr w:type="spellEnd"/>
      <w:r w:rsidRPr="00577937">
        <w:rPr>
          <w:rFonts w:ascii="Arial" w:hAnsi="Arial" w:cs="Arial"/>
          <w:sz w:val="18"/>
          <w:szCs w:val="18"/>
        </w:rPr>
        <w:t>/vode.</w:t>
      </w:r>
    </w:p>
  </w:footnote>
  <w:footnote w:id="4">
    <w:p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BCF je faktor </w:t>
      </w:r>
      <w:proofErr w:type="spellStart"/>
      <w:r w:rsidRPr="00577937">
        <w:rPr>
          <w:rFonts w:ascii="Arial" w:hAnsi="Arial" w:cs="Arial"/>
          <w:sz w:val="18"/>
          <w:szCs w:val="18"/>
        </w:rPr>
        <w:t>biokoncentracije</w:t>
      </w:r>
      <w:proofErr w:type="spellEnd"/>
      <w:r w:rsidRPr="00577937">
        <w:rPr>
          <w:rFonts w:ascii="Arial" w:hAnsi="Arial" w:cs="Arial"/>
          <w:sz w:val="18"/>
          <w:szCs w:val="18"/>
        </w:rPr>
        <w:t>.</w:t>
      </w:r>
    </w:p>
  </w:footnote>
  <w:footnote w:id="5">
    <w:p w:rsidR="00577937" w:rsidRPr="00577937" w:rsidRDefault="00577937" w:rsidP="00577937">
      <w:pPr>
        <w:pStyle w:val="Sprotnaopomba-besedilo"/>
        <w:jc w:val="both"/>
        <w:rPr>
          <w:rFonts w:cs="Arial"/>
          <w:sz w:val="18"/>
          <w:szCs w:val="18"/>
        </w:rPr>
      </w:pPr>
      <w:r w:rsidRPr="00577937">
        <w:rPr>
          <w:rStyle w:val="Sprotnaopomba-sklic"/>
          <w:rFonts w:cs="Arial"/>
          <w:sz w:val="18"/>
          <w:szCs w:val="18"/>
        </w:rPr>
        <w:footnoteRef/>
      </w:r>
      <w:r w:rsidRPr="00577937">
        <w:rPr>
          <w:rFonts w:cs="Arial"/>
          <w:sz w:val="18"/>
          <w:szCs w:val="18"/>
        </w:rPr>
        <w:t xml:space="preserve"> </w:t>
      </w:r>
      <w:r w:rsidRPr="001F6E27">
        <w:rPr>
          <w:rFonts w:ascii="Arial" w:hAnsi="Arial" w:cs="Arial"/>
          <w:sz w:val="18"/>
          <w:szCs w:val="18"/>
        </w:rPr>
        <w:t>Besedilo Uredbe (ES) št. 648/2004 Evropskega parlamenta in Sveta z dne 31. marca 2004 o detergentih in spremembe besedila najdete na http://eurlex.europa.eu/LexUriServ/LexUriServ.do?uri=CELEX:32004 R0648: SL:NOT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104142"/>
    <w:rsid w:val="00111A3A"/>
    <w:rsid w:val="00135DF5"/>
    <w:rsid w:val="00150BD6"/>
    <w:rsid w:val="001516B8"/>
    <w:rsid w:val="00153CF5"/>
    <w:rsid w:val="001678B5"/>
    <w:rsid w:val="001736CB"/>
    <w:rsid w:val="001F6E27"/>
    <w:rsid w:val="001F737D"/>
    <w:rsid w:val="00235671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63B3"/>
    <w:rsid w:val="002C5E75"/>
    <w:rsid w:val="002D563F"/>
    <w:rsid w:val="003330E9"/>
    <w:rsid w:val="0033446B"/>
    <w:rsid w:val="003509FC"/>
    <w:rsid w:val="00350F04"/>
    <w:rsid w:val="00360215"/>
    <w:rsid w:val="003937AF"/>
    <w:rsid w:val="00401474"/>
    <w:rsid w:val="0042004E"/>
    <w:rsid w:val="00456E1E"/>
    <w:rsid w:val="004633C3"/>
    <w:rsid w:val="004A3192"/>
    <w:rsid w:val="004E7088"/>
    <w:rsid w:val="004F753F"/>
    <w:rsid w:val="00506B5B"/>
    <w:rsid w:val="0057345C"/>
    <w:rsid w:val="0057517F"/>
    <w:rsid w:val="00577937"/>
    <w:rsid w:val="00580B65"/>
    <w:rsid w:val="005A739B"/>
    <w:rsid w:val="005C24B6"/>
    <w:rsid w:val="006221AC"/>
    <w:rsid w:val="0064159C"/>
    <w:rsid w:val="00652167"/>
    <w:rsid w:val="00683524"/>
    <w:rsid w:val="006A633C"/>
    <w:rsid w:val="006E08AD"/>
    <w:rsid w:val="007311C6"/>
    <w:rsid w:val="00745DA3"/>
    <w:rsid w:val="007A6FEE"/>
    <w:rsid w:val="007E1B9B"/>
    <w:rsid w:val="007F3248"/>
    <w:rsid w:val="00813C43"/>
    <w:rsid w:val="00824703"/>
    <w:rsid w:val="00837145"/>
    <w:rsid w:val="00863A8E"/>
    <w:rsid w:val="008966B7"/>
    <w:rsid w:val="00897E68"/>
    <w:rsid w:val="00901737"/>
    <w:rsid w:val="00936EC5"/>
    <w:rsid w:val="00947394"/>
    <w:rsid w:val="0095695D"/>
    <w:rsid w:val="00957194"/>
    <w:rsid w:val="00970DBB"/>
    <w:rsid w:val="00972101"/>
    <w:rsid w:val="009D3693"/>
    <w:rsid w:val="00A23169"/>
    <w:rsid w:val="00A40495"/>
    <w:rsid w:val="00A44FB6"/>
    <w:rsid w:val="00A47253"/>
    <w:rsid w:val="00A538F5"/>
    <w:rsid w:val="00A83D1D"/>
    <w:rsid w:val="00A92396"/>
    <w:rsid w:val="00AA674F"/>
    <w:rsid w:val="00AB3938"/>
    <w:rsid w:val="00AB7C08"/>
    <w:rsid w:val="00AC0AFA"/>
    <w:rsid w:val="00AE7E1C"/>
    <w:rsid w:val="00B14D58"/>
    <w:rsid w:val="00B557C3"/>
    <w:rsid w:val="00B57501"/>
    <w:rsid w:val="00B64CCD"/>
    <w:rsid w:val="00BC3C3C"/>
    <w:rsid w:val="00BE6F93"/>
    <w:rsid w:val="00BE77AF"/>
    <w:rsid w:val="00C02218"/>
    <w:rsid w:val="00C1211C"/>
    <w:rsid w:val="00C15B99"/>
    <w:rsid w:val="00C802A2"/>
    <w:rsid w:val="00C85F7B"/>
    <w:rsid w:val="00CA11B8"/>
    <w:rsid w:val="00CB4430"/>
    <w:rsid w:val="00CC7ECB"/>
    <w:rsid w:val="00CD003A"/>
    <w:rsid w:val="00CF43E4"/>
    <w:rsid w:val="00D42268"/>
    <w:rsid w:val="00D4423C"/>
    <w:rsid w:val="00D50A66"/>
    <w:rsid w:val="00D81658"/>
    <w:rsid w:val="00D854E9"/>
    <w:rsid w:val="00D97D72"/>
    <w:rsid w:val="00DA6A58"/>
    <w:rsid w:val="00DF41E8"/>
    <w:rsid w:val="00E035FB"/>
    <w:rsid w:val="00E16C38"/>
    <w:rsid w:val="00E22CCA"/>
    <w:rsid w:val="00E4194D"/>
    <w:rsid w:val="00E617FF"/>
    <w:rsid w:val="00E72442"/>
    <w:rsid w:val="00E74538"/>
    <w:rsid w:val="00EA5D1E"/>
    <w:rsid w:val="00EB7E29"/>
    <w:rsid w:val="00EC521B"/>
    <w:rsid w:val="00F22C3B"/>
    <w:rsid w:val="00F25E65"/>
    <w:rsid w:val="00F41978"/>
    <w:rsid w:val="00F43ADC"/>
    <w:rsid w:val="00F44C9D"/>
    <w:rsid w:val="00F64BB0"/>
    <w:rsid w:val="00F72A94"/>
    <w:rsid w:val="00F83BAC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3940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30</cp:revision>
  <dcterms:created xsi:type="dcterms:W3CDTF">2022-05-31T09:51:00Z</dcterms:created>
  <dcterms:modified xsi:type="dcterms:W3CDTF">2024-11-11T09:46:00Z</dcterms:modified>
</cp:coreProperties>
</file>